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CB1" w:rsidRDefault="00465E29" w:rsidP="052D3CFE">
      <w:pPr>
        <w:pStyle w:val="a9"/>
        <w:spacing w:before="0"/>
        <w:jc w:val="right"/>
        <w:rPr>
          <w:rFonts w:ascii="Arial" w:eastAsia="Arial" w:hAnsi="Arial" w:cs="Arial"/>
          <w:b/>
          <w:bCs/>
          <w:sz w:val="14"/>
          <w:szCs w:val="1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-396240</wp:posOffset>
            </wp:positionV>
            <wp:extent cx="1533525" cy="8191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848" t="25797" r="6628" b="3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52D3CFE">
        <w:rPr>
          <w:rFonts w:ascii="Arial Narrow" w:eastAsia="Arial Narrow" w:hAnsi="Arial Narrow" w:cs="Arial Narrow"/>
          <w:b/>
          <w:bCs/>
          <w:sz w:val="30"/>
          <w:szCs w:val="30"/>
        </w:rPr>
        <w:t>Общество с ограниченной ответственностью</w:t>
      </w:r>
      <w:r>
        <w:rPr>
          <w:rFonts w:ascii="Arial Narrow" w:hAnsi="Arial Narrow" w:cs="Arial Narrow"/>
          <w:b/>
          <w:sz w:val="30"/>
          <w:szCs w:val="30"/>
        </w:rPr>
        <w:br/>
      </w:r>
      <w:r w:rsidRPr="052D3CFE">
        <w:rPr>
          <w:rFonts w:ascii="Arial Narrow" w:eastAsia="Arial Narrow" w:hAnsi="Arial Narrow" w:cs="Arial Narrow"/>
          <w:b/>
          <w:bCs/>
          <w:sz w:val="30"/>
          <w:szCs w:val="30"/>
        </w:rPr>
        <w:t>«Брянский Региональный Экспертный Центр Сметного Ценообразования»</w:t>
      </w:r>
    </w:p>
    <w:tbl>
      <w:tblPr>
        <w:tblW w:w="0" w:type="auto"/>
        <w:tblLayout w:type="fixed"/>
        <w:tblLook w:val="0000"/>
      </w:tblPr>
      <w:tblGrid>
        <w:gridCol w:w="6400"/>
        <w:gridCol w:w="3347"/>
      </w:tblGrid>
      <w:tr w:rsidR="00DE0CB1" w:rsidTr="052D3CFE">
        <w:trPr>
          <w:trHeight w:val="527"/>
        </w:trPr>
        <w:tc>
          <w:tcPr>
            <w:tcW w:w="64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57F33" w:rsidRDefault="00D57F33" w:rsidP="00D57F33">
            <w:pPr>
              <w:pStyle w:val="a9"/>
              <w:spacing w:before="0" w:after="0" w:line="140" w:lineRule="atLeas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E0CB1" w:rsidRPr="007963EA" w:rsidRDefault="00D57F33" w:rsidP="00D57F33">
            <w:pPr>
              <w:pStyle w:val="a9"/>
              <w:spacing w:before="0" w:after="0" w:line="140" w:lineRule="atLeast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А</w:t>
            </w:r>
            <w:r w:rsidR="00465E29" w:rsidRPr="052D3CF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дрес:</w:t>
            </w:r>
            <w:r w:rsidR="00465E29">
              <w:rPr>
                <w:rFonts w:ascii="Arial" w:hAnsi="Arial" w:cs="Arial"/>
                <w:sz w:val="16"/>
                <w:szCs w:val="16"/>
              </w:rPr>
              <w:br/>
            </w:r>
            <w:r w:rsidR="00465E29" w:rsidRPr="052D3CFE">
              <w:rPr>
                <w:rFonts w:ascii="Arial" w:eastAsia="Arial" w:hAnsi="Arial" w:cs="Arial"/>
                <w:sz w:val="16"/>
                <w:szCs w:val="16"/>
              </w:rPr>
              <w:t xml:space="preserve">241037, Брянская область, г.Брянск, </w:t>
            </w:r>
            <w:r w:rsidR="00465E29" w:rsidRPr="052D3CFE">
              <w:rPr>
                <w:rFonts w:ascii="Arial" w:eastAsia="Arial" w:hAnsi="Arial" w:cs="Arial"/>
                <w:color w:val="000000"/>
                <w:sz w:val="16"/>
                <w:szCs w:val="16"/>
              </w:rPr>
              <w:t>ул.Авиационная, 5а.</w:t>
            </w:r>
            <w:r w:rsidR="00465E29">
              <w:rPr>
                <w:rFonts w:ascii="Arial" w:hAnsi="Arial" w:cs="Arial"/>
                <w:sz w:val="16"/>
                <w:szCs w:val="16"/>
              </w:rPr>
              <w:br/>
            </w:r>
            <w:r w:rsidR="00465E29" w:rsidRPr="052D3CFE">
              <w:rPr>
                <w:rFonts w:ascii="Arial" w:eastAsia="Arial" w:hAnsi="Arial" w:cs="Arial"/>
                <w:sz w:val="14"/>
                <w:szCs w:val="14"/>
              </w:rPr>
              <w:t>Тел</w:t>
            </w:r>
            <w:r w:rsidR="00465E29" w:rsidRPr="007963EA">
              <w:rPr>
                <w:rFonts w:ascii="Arial" w:eastAsia="Arial" w:hAnsi="Arial" w:cs="Arial"/>
                <w:sz w:val="14"/>
                <w:szCs w:val="14"/>
                <w:lang w:val="en-US"/>
              </w:rPr>
              <w:t>.: 8 (4832) 67-55-55</w:t>
            </w:r>
            <w:r w:rsidR="00B476B4" w:rsidRPr="00B476B4">
              <w:rPr>
                <w:rFonts w:ascii="Arial" w:eastAsia="Arial" w:hAnsi="Arial" w:cs="Arial"/>
                <w:sz w:val="14"/>
                <w:szCs w:val="14"/>
                <w:lang w:val="en-US"/>
              </w:rPr>
              <w:t>, 8-909-241-68-78</w:t>
            </w:r>
            <w:r w:rsidR="00465E29" w:rsidRPr="007963EA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="00465E29" w:rsidRPr="052D3CFE">
              <w:rPr>
                <w:rFonts w:ascii="Arial" w:eastAsia="Arial" w:hAnsi="Arial" w:cs="Arial"/>
                <w:sz w:val="14"/>
                <w:szCs w:val="14"/>
                <w:lang w:val="en-US"/>
              </w:rPr>
              <w:t>E</w:t>
            </w:r>
            <w:r w:rsidR="00465E29" w:rsidRPr="007963EA">
              <w:rPr>
                <w:rFonts w:ascii="Arial" w:eastAsia="Arial" w:hAnsi="Arial" w:cs="Arial"/>
                <w:sz w:val="14"/>
                <w:szCs w:val="14"/>
                <w:lang w:val="en-US"/>
              </w:rPr>
              <w:t>-</w:t>
            </w:r>
            <w:r w:rsidR="00465E29" w:rsidRPr="052D3CFE">
              <w:rPr>
                <w:rFonts w:ascii="Arial" w:eastAsia="Arial" w:hAnsi="Arial" w:cs="Arial"/>
                <w:sz w:val="14"/>
                <w:szCs w:val="14"/>
                <w:lang w:val="en-US"/>
              </w:rPr>
              <w:t>mail</w:t>
            </w:r>
            <w:r w:rsidR="00465E29" w:rsidRPr="007963EA">
              <w:rPr>
                <w:rFonts w:ascii="Arial" w:eastAsia="Arial" w:hAnsi="Arial" w:cs="Arial"/>
                <w:sz w:val="14"/>
                <w:szCs w:val="14"/>
                <w:lang w:val="en-US"/>
              </w:rPr>
              <w:t xml:space="preserve">: </w:t>
            </w:r>
            <w:r w:rsidR="00465E29" w:rsidRPr="007963EA">
              <w:rPr>
                <w:rStyle w:val="val"/>
                <w:rFonts w:ascii="Arial" w:eastAsia="Arial" w:hAnsi="Arial" w:cs="Arial"/>
                <w:sz w:val="14"/>
                <w:szCs w:val="14"/>
                <w:lang w:val="en-US"/>
              </w:rPr>
              <w:t xml:space="preserve"> </w:t>
            </w:r>
            <w:hyperlink w:history="1">
              <w:r w:rsidR="00465E29" w:rsidRPr="052D3CFE">
                <w:rPr>
                  <w:rStyle w:val="a4"/>
                  <w:rFonts w:ascii="Arial" w:eastAsia="Arial" w:hAnsi="Arial" w:cs="Arial"/>
                  <w:sz w:val="16"/>
                  <w:szCs w:val="16"/>
                  <w:lang w:val="en-US"/>
                </w:rPr>
                <w:t>fccsbryansk</w:t>
              </w:r>
              <w:r w:rsidR="00465E29" w:rsidRPr="007963EA">
                <w:rPr>
                  <w:rStyle w:val="a4"/>
                  <w:rFonts w:ascii="Arial" w:eastAsia="Arial" w:hAnsi="Arial" w:cs="Arial"/>
                  <w:sz w:val="16"/>
                  <w:szCs w:val="16"/>
                  <w:lang w:val="en-US"/>
                </w:rPr>
                <w:t xml:space="preserve">@ </w:t>
              </w:r>
              <w:r w:rsidR="00465E29" w:rsidRPr="052D3CFE">
                <w:rPr>
                  <w:rStyle w:val="a4"/>
                  <w:rFonts w:ascii="Arial" w:eastAsia="Arial" w:hAnsi="Arial" w:cs="Arial"/>
                  <w:sz w:val="16"/>
                  <w:szCs w:val="16"/>
                  <w:lang w:val="en-US"/>
                </w:rPr>
                <w:t>yandex</w:t>
              </w:r>
              <w:r w:rsidR="00465E29" w:rsidRPr="007963EA">
                <w:rPr>
                  <w:rStyle w:val="a4"/>
                  <w:rFonts w:ascii="Arial" w:eastAsia="Arial" w:hAnsi="Arial" w:cs="Arial"/>
                  <w:sz w:val="16"/>
                  <w:szCs w:val="16"/>
                  <w:lang w:val="en-US"/>
                </w:rPr>
                <w:t>.</w:t>
              </w:r>
              <w:r w:rsidR="00465E29" w:rsidRPr="052D3CFE">
                <w:rPr>
                  <w:rStyle w:val="a4"/>
                  <w:rFonts w:ascii="Arial" w:eastAsia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465E29" w:rsidRPr="007963EA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    </w:t>
            </w:r>
            <w:hyperlink r:id="rId9" w:tgtFrame="_blank" w:history="1">
              <w:r w:rsidR="00465E29" w:rsidRPr="007963EA">
                <w:rPr>
                  <w:rFonts w:ascii="Arial" w:eastAsia="Arial" w:hAnsi="Arial" w:cs="Arial"/>
                  <w:sz w:val="16"/>
                  <w:szCs w:val="16"/>
                  <w:shd w:val="clear" w:color="auto" w:fill="FFFFFF"/>
                  <w:lang w:val="en-US"/>
                </w:rPr>
                <w:t>www.</w:t>
              </w:r>
              <w:r w:rsidR="00465E29" w:rsidRPr="052D3CFE">
                <w:rPr>
                  <w:rFonts w:ascii="Arial" w:eastAsia="Arial" w:hAnsi="Arial" w:cs="Arial"/>
                  <w:sz w:val="16"/>
                  <w:szCs w:val="16"/>
                  <w:shd w:val="clear" w:color="auto" w:fill="FFFFFF"/>
                </w:rPr>
                <w:t>брэцсц</w:t>
              </w:r>
              <w:r w:rsidR="00AD5E32" w:rsidRPr="00AD5E32">
                <w:rPr>
                  <w:rFonts w:ascii="Arial" w:eastAsia="Arial" w:hAnsi="Arial" w:cs="Arial"/>
                  <w:sz w:val="16"/>
                  <w:szCs w:val="16"/>
                  <w:shd w:val="clear" w:color="auto" w:fill="FFFFFF"/>
                  <w:lang w:val="en-US"/>
                </w:rPr>
                <w:t>.</w:t>
              </w:r>
              <w:r w:rsidR="00465E29" w:rsidRPr="007963EA">
                <w:rPr>
                  <w:rFonts w:ascii="Arial" w:eastAsia="Arial" w:hAnsi="Arial" w:cs="Arial"/>
                  <w:sz w:val="16"/>
                  <w:szCs w:val="16"/>
                  <w:shd w:val="clear" w:color="auto" w:fill="FFFFFF"/>
                  <w:lang w:val="en-US"/>
                </w:rPr>
                <w:t>.</w:t>
              </w:r>
              <w:r w:rsidR="00465E29" w:rsidRPr="052D3CFE">
                <w:rPr>
                  <w:rFonts w:ascii="Arial" w:eastAsia="Arial" w:hAnsi="Arial" w:cs="Arial"/>
                  <w:sz w:val="16"/>
                  <w:szCs w:val="16"/>
                  <w:shd w:val="clear" w:color="auto" w:fill="FFFFFF"/>
                </w:rPr>
                <w:t>рф</w:t>
              </w:r>
            </w:hyperlink>
          </w:p>
        </w:tc>
        <w:tc>
          <w:tcPr>
            <w:tcW w:w="334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538C" w:rsidRPr="007963EA" w:rsidRDefault="00B4538C" w:rsidP="052D3CFE">
            <w:pPr>
              <w:pStyle w:val="ac"/>
              <w:spacing w:line="100" w:lineRule="atLeast"/>
              <w:rPr>
                <w:rFonts w:ascii="Arial" w:eastAsia="Arial" w:hAnsi="Arial" w:cs="Arial"/>
                <w:sz w:val="14"/>
                <w:szCs w:val="14"/>
                <w:lang w:val="en-US"/>
              </w:rPr>
            </w:pPr>
          </w:p>
          <w:p w:rsidR="00DE0CB1" w:rsidRDefault="052D3CFE" w:rsidP="052D3CFE">
            <w:pPr>
              <w:pStyle w:val="ac"/>
              <w:spacing w:line="100" w:lineRule="atLeast"/>
              <w:rPr>
                <w:rFonts w:ascii="Arial" w:eastAsia="Arial" w:hAnsi="Arial" w:cs="Arial"/>
                <w:sz w:val="14"/>
                <w:szCs w:val="14"/>
              </w:rPr>
            </w:pPr>
            <w:r w:rsidRPr="052D3CFE">
              <w:rPr>
                <w:rFonts w:ascii="Arial" w:eastAsia="Arial" w:hAnsi="Arial" w:cs="Arial"/>
                <w:sz w:val="14"/>
                <w:szCs w:val="14"/>
              </w:rPr>
              <w:t xml:space="preserve">ОГРН1143256012272  </w:t>
            </w:r>
            <w:r w:rsidR="00465E29">
              <w:br/>
            </w:r>
            <w:r w:rsidRPr="052D3CFE">
              <w:rPr>
                <w:rFonts w:ascii="Arial" w:eastAsia="Arial" w:hAnsi="Arial" w:cs="Arial"/>
                <w:sz w:val="14"/>
                <w:szCs w:val="14"/>
              </w:rPr>
              <w:t>ИНН</w:t>
            </w:r>
            <w:r w:rsidRPr="052D3CFE">
              <w:rPr>
                <w:rStyle w:val="CharStyle15"/>
                <w:rFonts w:ascii="Arial,Calibri" w:eastAsia="Arial,Calibri" w:hAnsi="Arial,Calibri" w:cs="Arial,Calibri"/>
                <w:b w:val="0"/>
                <w:bCs w:val="0"/>
                <w:sz w:val="14"/>
                <w:szCs w:val="14"/>
              </w:rPr>
              <w:t>3257020999</w:t>
            </w:r>
            <w:r w:rsidRPr="052D3CFE">
              <w:rPr>
                <w:rFonts w:ascii="Arial" w:eastAsia="Arial" w:hAnsi="Arial" w:cs="Arial"/>
                <w:sz w:val="14"/>
                <w:szCs w:val="14"/>
              </w:rPr>
              <w:t>/КПП</w:t>
            </w:r>
            <w:r w:rsidRPr="052D3CFE">
              <w:rPr>
                <w:rStyle w:val="CharStyle10"/>
                <w:rFonts w:ascii="Arial,Calibri" w:eastAsia="Arial,Calibri" w:hAnsi="Arial,Calibri" w:cs="Arial,Calibri"/>
                <w:sz w:val="14"/>
                <w:szCs w:val="14"/>
              </w:rPr>
              <w:t>325701001</w:t>
            </w:r>
            <w:r w:rsidRPr="052D3CF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465E29">
              <w:br/>
            </w:r>
            <w:r w:rsidRPr="052D3CFE">
              <w:rPr>
                <w:rFonts w:ascii="Arial" w:eastAsia="Arial" w:hAnsi="Arial" w:cs="Arial"/>
                <w:sz w:val="14"/>
                <w:szCs w:val="14"/>
              </w:rPr>
              <w:t xml:space="preserve">р/с </w:t>
            </w:r>
            <w:r w:rsidRPr="052D3CFE">
              <w:rPr>
                <w:rStyle w:val="CharStyle15"/>
                <w:rFonts w:ascii="Arial,Calibri" w:eastAsia="Arial,Calibri" w:hAnsi="Arial,Calibri" w:cs="Arial,Calibri"/>
                <w:b w:val="0"/>
                <w:bCs w:val="0"/>
                <w:sz w:val="14"/>
                <w:szCs w:val="14"/>
              </w:rPr>
              <w:t xml:space="preserve">40702810900500000402 в  </w:t>
            </w:r>
          </w:p>
          <w:p w:rsidR="00DE0CB1" w:rsidRDefault="052D3CFE" w:rsidP="052D3CFE">
            <w:pPr>
              <w:pStyle w:val="ac"/>
              <w:spacing w:line="100" w:lineRule="atLeast"/>
              <w:rPr>
                <w:rStyle w:val="CharStyle15"/>
                <w:rFonts w:ascii="Arial,Calibri" w:eastAsia="Arial,Calibri" w:hAnsi="Arial,Calibri" w:cs="Arial,Calibri"/>
                <w:b w:val="0"/>
                <w:bCs w:val="0"/>
                <w:sz w:val="14"/>
                <w:szCs w:val="14"/>
              </w:rPr>
            </w:pPr>
            <w:r w:rsidRPr="052D3CFE">
              <w:rPr>
                <w:rFonts w:ascii="Arial" w:eastAsia="Arial" w:hAnsi="Arial" w:cs="Arial"/>
                <w:sz w:val="14"/>
                <w:szCs w:val="14"/>
              </w:rPr>
              <w:t>ПАО «МИнБанк» г.Москва</w:t>
            </w:r>
          </w:p>
          <w:p w:rsidR="00DE0CB1" w:rsidRDefault="052D3CFE" w:rsidP="052D3CFE">
            <w:pPr>
              <w:pStyle w:val="a0"/>
              <w:spacing w:after="0" w:line="100" w:lineRule="atLeast"/>
              <w:ind w:right="800"/>
              <w:rPr>
                <w:rStyle w:val="CharStyle15"/>
                <w:rFonts w:ascii="Arial,Calibri" w:eastAsia="Arial,Calibri" w:hAnsi="Arial,Calibri" w:cs="Arial,Calibri"/>
                <w:b w:val="0"/>
                <w:bCs w:val="0"/>
                <w:sz w:val="14"/>
                <w:szCs w:val="14"/>
              </w:rPr>
            </w:pPr>
            <w:r w:rsidRPr="052D3CFE">
              <w:rPr>
                <w:rStyle w:val="CharStyle15"/>
                <w:rFonts w:ascii="Arial,Calibri" w:eastAsia="Arial,Calibri" w:hAnsi="Arial,Calibri" w:cs="Arial,Calibri"/>
                <w:b w:val="0"/>
                <w:bCs w:val="0"/>
                <w:sz w:val="14"/>
                <w:szCs w:val="14"/>
              </w:rPr>
              <w:t xml:space="preserve"> к/сч 30101810300000000600 </w:t>
            </w:r>
          </w:p>
          <w:p w:rsidR="00DE0CB1" w:rsidRDefault="052D3CFE" w:rsidP="052D3CFE">
            <w:pPr>
              <w:pStyle w:val="a9"/>
              <w:spacing w:before="0" w:after="0" w:line="288" w:lineRule="auto"/>
              <w:rPr>
                <w:b/>
                <w:bCs/>
              </w:rPr>
            </w:pPr>
            <w:r w:rsidRPr="052D3CFE">
              <w:rPr>
                <w:rStyle w:val="CharStyle15"/>
                <w:rFonts w:ascii="Arial,Calibri" w:eastAsia="Arial,Calibri" w:hAnsi="Arial,Calibri" w:cs="Arial,Calibri"/>
                <w:b w:val="0"/>
                <w:bCs w:val="0"/>
                <w:sz w:val="14"/>
                <w:szCs w:val="14"/>
              </w:rPr>
              <w:t>БИК 044525600</w:t>
            </w:r>
          </w:p>
        </w:tc>
      </w:tr>
    </w:tbl>
    <w:p w:rsidR="00DE0CB1" w:rsidRDefault="006A1E92">
      <w:pPr>
        <w:pStyle w:val="a9"/>
        <w:spacing w:after="0" w:line="0" w:lineRule="atLeast"/>
        <w:ind w:right="-590"/>
      </w:pPr>
      <w:r>
        <w:rPr>
          <w:b/>
          <w:bCs/>
        </w:rPr>
        <w:t xml:space="preserve">Исх. № </w:t>
      </w:r>
      <w:r w:rsidR="00305712">
        <w:rPr>
          <w:b/>
          <w:bCs/>
        </w:rPr>
        <w:t>7</w:t>
      </w:r>
      <w:r w:rsidR="00A830FE">
        <w:rPr>
          <w:b/>
          <w:bCs/>
        </w:rPr>
        <w:t>7</w:t>
      </w:r>
      <w:r>
        <w:rPr>
          <w:b/>
          <w:bCs/>
        </w:rPr>
        <w:t xml:space="preserve">  от «</w:t>
      </w:r>
      <w:r w:rsidR="00305712">
        <w:rPr>
          <w:b/>
          <w:bCs/>
        </w:rPr>
        <w:t xml:space="preserve">30 </w:t>
      </w:r>
      <w:r w:rsidR="052D3CFE" w:rsidRPr="052D3CFE">
        <w:rPr>
          <w:b/>
          <w:bCs/>
        </w:rPr>
        <w:t xml:space="preserve">» </w:t>
      </w:r>
      <w:r w:rsidR="00305712">
        <w:rPr>
          <w:b/>
          <w:bCs/>
        </w:rPr>
        <w:t>апреля</w:t>
      </w:r>
      <w:r w:rsidR="005321E4">
        <w:rPr>
          <w:b/>
          <w:bCs/>
        </w:rPr>
        <w:t xml:space="preserve"> 2019</w:t>
      </w:r>
      <w:r w:rsidR="052D3CFE" w:rsidRPr="052D3CFE">
        <w:rPr>
          <w:b/>
          <w:bCs/>
        </w:rPr>
        <w:t xml:space="preserve"> г.                                      </w:t>
      </w: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786"/>
        <w:gridCol w:w="5245"/>
      </w:tblGrid>
      <w:tr w:rsidR="00DE0CB1" w:rsidTr="00305712">
        <w:tc>
          <w:tcPr>
            <w:tcW w:w="4786" w:type="dxa"/>
            <w:shd w:val="clear" w:color="auto" w:fill="auto"/>
          </w:tcPr>
          <w:p w:rsidR="00DE0CB1" w:rsidRDefault="00DE0CB1">
            <w:pPr>
              <w:pStyle w:val="a9"/>
              <w:snapToGrid w:val="0"/>
              <w:spacing w:before="0" w:after="0" w:line="0" w:lineRule="atLeast"/>
              <w:ind w:right="-590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305712" w:rsidRDefault="00305712" w:rsidP="0030571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министра</w:t>
            </w:r>
            <w:r w:rsidRPr="0069373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жилищно-коммунального хозяйства Российской Федерации </w:t>
            </w:r>
          </w:p>
          <w:p w:rsidR="00305712" w:rsidRPr="00B476B4" w:rsidRDefault="00305712" w:rsidP="00305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69373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3730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.</w:t>
            </w:r>
            <w:r w:rsidRPr="006937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Волкову</w:t>
            </w:r>
          </w:p>
          <w:p w:rsidR="005035C7" w:rsidRPr="00B476B4" w:rsidRDefault="005035C7" w:rsidP="005035C7">
            <w:pPr>
              <w:pStyle w:val="a9"/>
              <w:spacing w:before="0" w:after="0" w:line="0" w:lineRule="atLeast"/>
              <w:ind w:left="2124" w:right="-590" w:hanging="2124"/>
              <w:jc w:val="both"/>
              <w:rPr>
                <w:b/>
                <w:sz w:val="28"/>
                <w:szCs w:val="28"/>
              </w:rPr>
            </w:pPr>
          </w:p>
          <w:p w:rsidR="009F64BE" w:rsidRPr="00FA5D59" w:rsidRDefault="009F64BE" w:rsidP="006A1E92">
            <w:pPr>
              <w:pStyle w:val="a9"/>
              <w:spacing w:before="0" w:after="0" w:line="0" w:lineRule="atLeast"/>
              <w:ind w:left="2124" w:right="-590" w:hanging="212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5712" w:rsidRPr="00305712" w:rsidRDefault="00305712" w:rsidP="00305712">
      <w:pPr>
        <w:pStyle w:val="a9"/>
        <w:shd w:val="clear" w:color="auto" w:fill="FDF6E7"/>
        <w:spacing w:before="0" w:after="0"/>
      </w:pPr>
    </w:p>
    <w:p w:rsidR="00305712" w:rsidRDefault="00305712" w:rsidP="0030571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Уважаемый Дмитрий Анатольевич!</w:t>
      </w:r>
    </w:p>
    <w:p w:rsidR="00305712" w:rsidRDefault="00305712" w:rsidP="00305712">
      <w:pPr>
        <w:jc w:val="center"/>
        <w:rPr>
          <w:b/>
          <w:color w:val="000000"/>
          <w:sz w:val="28"/>
          <w:szCs w:val="28"/>
        </w:rPr>
      </w:pPr>
    </w:p>
    <w:p w:rsidR="00305712" w:rsidRDefault="003748D5" w:rsidP="001D007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Ознакомившись с </w:t>
      </w:r>
      <w:r w:rsidR="00305712">
        <w:rPr>
          <w:color w:val="000000"/>
          <w:sz w:val="28"/>
          <w:szCs w:val="28"/>
        </w:rPr>
        <w:t>редакцией</w:t>
      </w:r>
      <w:r w:rsidR="00305712" w:rsidRPr="007B29B9">
        <w:rPr>
          <w:color w:val="000000"/>
          <w:sz w:val="28"/>
          <w:szCs w:val="28"/>
        </w:rPr>
        <w:t xml:space="preserve"> законопроект</w:t>
      </w:r>
      <w:r w:rsidR="00305712">
        <w:rPr>
          <w:color w:val="000000"/>
          <w:sz w:val="28"/>
          <w:szCs w:val="28"/>
        </w:rPr>
        <w:t>а «О внесении изменений в Градостроитель</w:t>
      </w:r>
      <w:r w:rsidR="00535D16">
        <w:rPr>
          <w:color w:val="000000"/>
          <w:sz w:val="28"/>
          <w:szCs w:val="28"/>
        </w:rPr>
        <w:t>ный кодекс Российской Федерации</w:t>
      </w:r>
      <w:r w:rsidR="00305712">
        <w:rPr>
          <w:color w:val="000000"/>
          <w:sz w:val="28"/>
          <w:szCs w:val="28"/>
        </w:rPr>
        <w:t xml:space="preserve"> и статьи 22 и 110</w:t>
      </w:r>
      <w:r w:rsidR="00305712">
        <w:rPr>
          <w:color w:val="000000"/>
          <w:sz w:val="28"/>
          <w:szCs w:val="28"/>
          <w:vertAlign w:val="superscript"/>
        </w:rPr>
        <w:t>2</w:t>
      </w:r>
      <w:r w:rsidR="00305712">
        <w:rPr>
          <w:color w:val="000000"/>
          <w:sz w:val="28"/>
          <w:szCs w:val="28"/>
        </w:rPr>
        <w:t xml:space="preserve"> Федерального закона «О контрактной системе</w:t>
      </w:r>
      <w:r>
        <w:rPr>
          <w:color w:val="000000"/>
          <w:sz w:val="28"/>
          <w:szCs w:val="28"/>
        </w:rPr>
        <w:t xml:space="preserve"> в сфере закупок товаров, работ</w:t>
      </w:r>
      <w:r w:rsidR="003057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05712">
        <w:rPr>
          <w:color w:val="000000"/>
          <w:sz w:val="28"/>
          <w:szCs w:val="28"/>
        </w:rPr>
        <w:t>услуг для обеспечения государственных и муниципальных нужд»,</w:t>
      </w:r>
      <w:r w:rsidR="00305712" w:rsidRPr="00155871">
        <w:rPr>
          <w:color w:val="000000"/>
          <w:sz w:val="28"/>
          <w:szCs w:val="28"/>
        </w:rPr>
        <w:t xml:space="preserve"> </w:t>
      </w:r>
      <w:r w:rsidR="00305712">
        <w:rPr>
          <w:color w:val="000000"/>
          <w:sz w:val="28"/>
          <w:szCs w:val="28"/>
        </w:rPr>
        <w:t>направленного  письмом от 26.04.2019 г. №15265-ДВ/09, общество с ограниченной ответственностью « Брянский Региональный Экспертный Центр Сметного Ценообразования» (ООО «БРЭЦСЦ») выражает свое мнение в части определения сметной стоимости строительства и цены контракта, а также стоимости выполненных работ.</w:t>
      </w:r>
    </w:p>
    <w:p w:rsidR="00305712" w:rsidRPr="0067734D" w:rsidRDefault="00305712" w:rsidP="001D0077">
      <w:pPr>
        <w:pStyle w:val="a9"/>
        <w:spacing w:before="0" w:after="0" w:line="360" w:lineRule="auto"/>
        <w:ind w:firstLine="851"/>
        <w:jc w:val="both"/>
        <w:rPr>
          <w:sz w:val="28"/>
          <w:szCs w:val="28"/>
        </w:rPr>
      </w:pPr>
      <w:r w:rsidRPr="008E419A">
        <w:rPr>
          <w:sz w:val="28"/>
          <w:szCs w:val="28"/>
        </w:rPr>
        <w:t>Существующее состояние вопросов ценообразования в строительстве вызывает обеспокоенность среди профессионалов: нестабильность, отсутствие разумных и логичных планов на пон</w:t>
      </w:r>
      <w:r>
        <w:rPr>
          <w:sz w:val="28"/>
          <w:szCs w:val="28"/>
        </w:rPr>
        <w:t>ятную перспективу их реализации</w:t>
      </w:r>
      <w:r w:rsidRPr="008E419A">
        <w:rPr>
          <w:sz w:val="28"/>
          <w:szCs w:val="28"/>
        </w:rPr>
        <w:t xml:space="preserve"> создает логичные предпосылки для проявления более активной позиции специалистов - участников инвестиционно</w:t>
      </w:r>
      <w:r>
        <w:rPr>
          <w:sz w:val="28"/>
          <w:szCs w:val="28"/>
        </w:rPr>
        <w:t xml:space="preserve"> </w:t>
      </w:r>
      <w:r w:rsidRPr="008E41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419A">
        <w:rPr>
          <w:sz w:val="28"/>
          <w:szCs w:val="28"/>
        </w:rPr>
        <w:t>строительного процесса.</w:t>
      </w:r>
    </w:p>
    <w:p w:rsidR="00305712" w:rsidRPr="00590D94" w:rsidRDefault="00305712" w:rsidP="001D0077">
      <w:pPr>
        <w:spacing w:line="360" w:lineRule="auto"/>
        <w:ind w:firstLine="851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Являясь  активным членом </w:t>
      </w:r>
      <w:r w:rsidRPr="008E419A">
        <w:rPr>
          <w:sz w:val="28"/>
          <w:szCs w:val="28"/>
        </w:rPr>
        <w:t>СРО Ассоциаци</w:t>
      </w:r>
      <w:r w:rsidR="0043226F">
        <w:rPr>
          <w:sz w:val="28"/>
          <w:szCs w:val="28"/>
        </w:rPr>
        <w:t>и</w:t>
      </w:r>
      <w:r w:rsidRPr="008E419A">
        <w:rPr>
          <w:sz w:val="28"/>
          <w:szCs w:val="28"/>
        </w:rPr>
        <w:t xml:space="preserve"> «НОССИ»,</w:t>
      </w:r>
      <w:r w:rsidRPr="0015587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созданной</w:t>
      </w:r>
      <w:r w:rsidRPr="008E419A">
        <w:rPr>
          <w:sz w:val="28"/>
          <w:szCs w:val="28"/>
        </w:rPr>
        <w:t xml:space="preserve"> в 2010 году</w:t>
      </w:r>
      <w:r>
        <w:rPr>
          <w:sz w:val="28"/>
          <w:szCs w:val="28"/>
        </w:rPr>
        <w:t>, родом деятельности которой</w:t>
      </w:r>
      <w:r w:rsidRPr="008E419A">
        <w:rPr>
          <w:sz w:val="28"/>
          <w:szCs w:val="28"/>
        </w:rPr>
        <w:t xml:space="preserve"> является сфера </w:t>
      </w:r>
      <w:r w:rsidRPr="008E419A">
        <w:rPr>
          <w:b/>
          <w:sz w:val="28"/>
          <w:szCs w:val="28"/>
        </w:rPr>
        <w:t>строительного ценообразования и сметного нормирования</w:t>
      </w:r>
      <w:r w:rsidRPr="008E419A">
        <w:rPr>
          <w:sz w:val="28"/>
          <w:szCs w:val="28"/>
        </w:rPr>
        <w:t xml:space="preserve">, </w:t>
      </w:r>
      <w:r>
        <w:rPr>
          <w:sz w:val="28"/>
          <w:szCs w:val="28"/>
        </w:rPr>
        <w:t>ООО «БРЭЦСЦ» использует возможность донесения</w:t>
      </w:r>
      <w:r w:rsidRPr="004A6459">
        <w:rPr>
          <w:b/>
          <w:sz w:val="28"/>
          <w:szCs w:val="28"/>
        </w:rPr>
        <w:t xml:space="preserve"> </w:t>
      </w:r>
      <w:r w:rsidRPr="004A6459">
        <w:rPr>
          <w:sz w:val="28"/>
          <w:szCs w:val="28"/>
        </w:rPr>
        <w:t xml:space="preserve">и представления </w:t>
      </w:r>
      <w:r>
        <w:rPr>
          <w:sz w:val="28"/>
          <w:szCs w:val="28"/>
        </w:rPr>
        <w:t xml:space="preserve">в целях решения профессиональных задач и </w:t>
      </w:r>
      <w:r w:rsidRPr="008E419A">
        <w:rPr>
          <w:sz w:val="28"/>
          <w:szCs w:val="28"/>
        </w:rPr>
        <w:t xml:space="preserve"> выработки консолидированного мнения </w:t>
      </w:r>
      <w:r>
        <w:rPr>
          <w:sz w:val="28"/>
          <w:szCs w:val="28"/>
        </w:rPr>
        <w:t>в части внесения изменений в статью 8</w:t>
      </w:r>
      <w:r>
        <w:rPr>
          <w:sz w:val="28"/>
          <w:szCs w:val="28"/>
          <w:vertAlign w:val="superscript"/>
        </w:rPr>
        <w:t>3</w:t>
      </w:r>
      <w:r w:rsidRPr="00590D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 кодекса Российской Федерации и статьи 22,110 Федерального закона от 5 апреля 2013 года № 44-ФЗ следующих замечаний.</w:t>
      </w:r>
    </w:p>
    <w:p w:rsidR="00305712" w:rsidRPr="008D254F" w:rsidRDefault="00305712" w:rsidP="001D0077">
      <w:pPr>
        <w:spacing w:line="360" w:lineRule="auto"/>
        <w:ind w:firstLine="851"/>
        <w:jc w:val="both"/>
        <w:textAlignment w:val="top"/>
        <w:rPr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lastRenderedPageBreak/>
        <w:t>1.   Во исполнение положений вновь вводимой части 9</w:t>
      </w:r>
      <w:r>
        <w:rPr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590D94">
        <w:rPr>
          <w:sz w:val="28"/>
          <w:szCs w:val="28"/>
          <w:bdr w:val="none" w:sz="0" w:space="0" w:color="auto" w:frame="1"/>
          <w:lang w:eastAsia="ru-RU"/>
        </w:rPr>
        <w:t xml:space="preserve"> статьи 22 Федерального закона "О контрактной системе в сфере закупок товаров, работ, услуг для обеспечения государственных и муниципальных нужд" 23 сентября 2015 года вступило в силу Постановление Правительства РФ № 964 от 11.09.2015 г. "О федеральном органе исполнительной власти, уполномоченном на установление </w:t>
      </w:r>
      <w:r w:rsidRPr="00B460EC">
        <w:rPr>
          <w:b/>
          <w:sz w:val="28"/>
          <w:szCs w:val="28"/>
          <w:bdr w:val="none" w:sz="0" w:space="0" w:color="auto" w:frame="1"/>
          <w:lang w:eastAsia="ru-RU"/>
        </w:rPr>
        <w:t>порядка</w:t>
      </w:r>
      <w:r w:rsidRPr="00590D94">
        <w:rPr>
          <w:sz w:val="28"/>
          <w:szCs w:val="28"/>
          <w:bdr w:val="none" w:sz="0" w:space="0" w:color="auto" w:frame="1"/>
          <w:lang w:eastAsia="ru-RU"/>
        </w:rP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в сфере г</w:t>
      </w:r>
      <w:r w:rsidRPr="000C61EB">
        <w:rPr>
          <w:sz w:val="28"/>
          <w:szCs w:val="28"/>
          <w:bdr w:val="none" w:sz="0" w:space="0" w:color="auto" w:frame="1"/>
          <w:lang w:eastAsia="ru-RU"/>
        </w:rPr>
        <w:t>радостроительной деятельности (за исключением территориального планирования)"</w:t>
      </w:r>
      <w:r>
        <w:rPr>
          <w:sz w:val="28"/>
          <w:szCs w:val="28"/>
          <w:bdr w:val="none" w:sz="0" w:space="0" w:color="auto" w:frame="1"/>
          <w:lang w:eastAsia="ru-RU"/>
        </w:rPr>
        <w:t>.</w:t>
      </w:r>
      <w:r w:rsidRPr="008D254F">
        <w:rPr>
          <w:bdr w:val="none" w:sz="0" w:space="0" w:color="auto" w:frame="1"/>
          <w:lang w:eastAsia="ru-RU"/>
        </w:rPr>
        <w:t xml:space="preserve"> </w:t>
      </w:r>
    </w:p>
    <w:p w:rsidR="00305712" w:rsidRDefault="00305712" w:rsidP="001D0077">
      <w:pPr>
        <w:pStyle w:val="20"/>
        <w:shd w:val="clear" w:color="auto" w:fill="auto"/>
        <w:tabs>
          <w:tab w:val="left" w:pos="725"/>
        </w:tabs>
        <w:spacing w:after="0" w:line="360" w:lineRule="auto"/>
        <w:ind w:firstLine="851"/>
        <w:rPr>
          <w:sz w:val="28"/>
          <w:szCs w:val="28"/>
          <w:bdr w:val="none" w:sz="0" w:space="0" w:color="auto" w:frame="1"/>
        </w:rPr>
      </w:pPr>
      <w:r w:rsidRPr="00B460EC">
        <w:rPr>
          <w:sz w:val="28"/>
          <w:szCs w:val="28"/>
          <w:bdr w:val="none" w:sz="0" w:space="0" w:color="auto" w:frame="1"/>
        </w:rPr>
        <w:t xml:space="preserve">Однако для того, чтобы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460EC">
        <w:rPr>
          <w:sz w:val="28"/>
          <w:szCs w:val="28"/>
          <w:bdr w:val="none" w:sz="0" w:space="0" w:color="auto" w:frame="1"/>
        </w:rPr>
        <w:t>Постановление по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460EC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460EC">
        <w:rPr>
          <w:sz w:val="28"/>
          <w:szCs w:val="28"/>
          <w:bdr w:val="none" w:sz="0" w:space="0" w:color="auto" w:frame="1"/>
        </w:rPr>
        <w:t>настоящему "заработало", должен был выйти соответствующий ведомственный нормативный правовой акт Минстроя России, устанавливающий этот порядок</w:t>
      </w:r>
      <w:r>
        <w:rPr>
          <w:sz w:val="28"/>
          <w:szCs w:val="28"/>
          <w:bdr w:val="none" w:sz="0" w:space="0" w:color="auto" w:frame="1"/>
        </w:rPr>
        <w:t xml:space="preserve">. Данный </w:t>
      </w:r>
      <w:r w:rsidRPr="00B460EC">
        <w:rPr>
          <w:sz w:val="28"/>
          <w:szCs w:val="28"/>
          <w:bdr w:val="none" w:sz="0" w:space="0" w:color="auto" w:frame="1"/>
        </w:rPr>
        <w:t>н</w:t>
      </w:r>
      <w:r>
        <w:rPr>
          <w:sz w:val="28"/>
          <w:szCs w:val="28"/>
          <w:bdr w:val="none" w:sz="0" w:space="0" w:color="auto" w:frame="1"/>
        </w:rPr>
        <w:t>ормативно-</w:t>
      </w:r>
      <w:r w:rsidRPr="00B460EC">
        <w:rPr>
          <w:sz w:val="28"/>
          <w:szCs w:val="28"/>
          <w:bdr w:val="none" w:sz="0" w:space="0" w:color="auto" w:frame="1"/>
        </w:rPr>
        <w:t>правовой акт</w:t>
      </w:r>
      <w:r>
        <w:rPr>
          <w:sz w:val="28"/>
          <w:szCs w:val="28"/>
          <w:bdr w:val="none" w:sz="0" w:space="0" w:color="auto" w:frame="1"/>
        </w:rPr>
        <w:t xml:space="preserve">  отсутствует и по настоящее время. </w:t>
      </w:r>
    </w:p>
    <w:p w:rsidR="00305712" w:rsidRPr="0067734D" w:rsidRDefault="00305712" w:rsidP="001D0077">
      <w:pPr>
        <w:pStyle w:val="50"/>
        <w:shd w:val="clear" w:color="auto" w:fill="auto"/>
        <w:spacing w:before="0" w:line="360" w:lineRule="auto"/>
        <w:ind w:firstLine="851"/>
        <w:jc w:val="both"/>
        <w:rPr>
          <w:b w:val="0"/>
          <w:sz w:val="28"/>
          <w:szCs w:val="28"/>
        </w:rPr>
      </w:pPr>
      <w:r w:rsidRPr="000513E2">
        <w:rPr>
          <w:b w:val="0"/>
          <w:sz w:val="28"/>
          <w:szCs w:val="28"/>
          <w:bdr w:val="none" w:sz="0" w:space="0" w:color="auto" w:frame="1"/>
        </w:rPr>
        <w:t>Вместе с тем</w:t>
      </w:r>
      <w:r>
        <w:rPr>
          <w:b w:val="0"/>
          <w:sz w:val="28"/>
          <w:szCs w:val="28"/>
          <w:bdr w:val="none" w:sz="0" w:space="0" w:color="auto" w:frame="1"/>
        </w:rPr>
        <w:t>,</w:t>
      </w:r>
      <w:r w:rsidRPr="000513E2">
        <w:rPr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b w:val="0"/>
          <w:sz w:val="28"/>
          <w:szCs w:val="28"/>
          <w:bdr w:val="none" w:sz="0" w:space="0" w:color="auto" w:frame="1"/>
        </w:rPr>
        <w:t xml:space="preserve">уже в конце  </w:t>
      </w:r>
      <w:r>
        <w:rPr>
          <w:b w:val="0"/>
          <w:sz w:val="28"/>
          <w:szCs w:val="28"/>
        </w:rPr>
        <w:t>2016 года</w:t>
      </w:r>
      <w:r w:rsidRPr="000513E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заседании</w:t>
      </w:r>
      <w:r w:rsidRPr="000513E2">
        <w:rPr>
          <w:b w:val="0"/>
          <w:sz w:val="28"/>
          <w:szCs w:val="28"/>
        </w:rPr>
        <w:t xml:space="preserve"> Научно-экспертного совет</w:t>
      </w:r>
      <w:r w:rsidR="00A0243E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 xml:space="preserve">по ценообразованию и сметному </w:t>
      </w:r>
      <w:r w:rsidRPr="000513E2">
        <w:rPr>
          <w:b w:val="0"/>
          <w:sz w:val="28"/>
          <w:szCs w:val="28"/>
        </w:rPr>
        <w:t xml:space="preserve">нормированию в строительстве при Министерстве </w:t>
      </w:r>
      <w:r>
        <w:rPr>
          <w:b w:val="0"/>
          <w:sz w:val="28"/>
          <w:szCs w:val="28"/>
        </w:rPr>
        <w:t xml:space="preserve">строительства </w:t>
      </w:r>
      <w:r w:rsidRPr="000513E2">
        <w:rPr>
          <w:b w:val="0"/>
          <w:sz w:val="28"/>
          <w:szCs w:val="28"/>
        </w:rPr>
        <w:t>и жилищно-коммунального</w:t>
      </w:r>
      <w:r>
        <w:rPr>
          <w:b w:val="0"/>
          <w:sz w:val="28"/>
          <w:szCs w:val="28"/>
        </w:rPr>
        <w:t xml:space="preserve"> хозяйства Российской Федераци (Протокол № 919-ПРМ-ЕС от 23 декабря 2016г.) были рассмотрены и одобрены </w:t>
      </w:r>
      <w:r w:rsidRPr="0084270B">
        <w:rPr>
          <w:b w:val="0"/>
          <w:color w:val="000000"/>
          <w:sz w:val="28"/>
          <w:szCs w:val="28"/>
          <w:lang w:bidi="ru-RU"/>
        </w:rPr>
        <w:t>с учетом предложений членов НЭС при Минстрое России</w:t>
      </w:r>
      <w:r>
        <w:rPr>
          <w:b w:val="0"/>
          <w:sz w:val="28"/>
          <w:szCs w:val="28"/>
        </w:rPr>
        <w:t xml:space="preserve"> проекты </w:t>
      </w:r>
      <w:r w:rsidR="00A0243E">
        <w:rPr>
          <w:b w:val="0"/>
          <w:color w:val="000000"/>
          <w:sz w:val="28"/>
          <w:szCs w:val="28"/>
          <w:lang w:bidi="ru-RU"/>
        </w:rPr>
        <w:t>методических рекомендаций</w:t>
      </w:r>
      <w:r w:rsidRPr="0084270B">
        <w:rPr>
          <w:b w:val="0"/>
          <w:color w:val="000000"/>
          <w:sz w:val="28"/>
          <w:szCs w:val="28"/>
          <w:lang w:bidi="ru-RU"/>
        </w:rPr>
        <w:t xml:space="preserve"> по определению начальной (максимальной) цены государственного (муниципального) контракта </w:t>
      </w:r>
      <w:r>
        <w:rPr>
          <w:b w:val="0"/>
          <w:color w:val="000000"/>
          <w:sz w:val="28"/>
          <w:szCs w:val="28"/>
          <w:lang w:bidi="ru-RU"/>
        </w:rPr>
        <w:t xml:space="preserve"> и </w:t>
      </w:r>
      <w:r w:rsidR="00A0243E">
        <w:rPr>
          <w:b w:val="0"/>
          <w:color w:val="000000"/>
          <w:sz w:val="28"/>
          <w:szCs w:val="28"/>
          <w:lang w:bidi="ru-RU"/>
        </w:rPr>
        <w:t>методических рекомендаций</w:t>
      </w:r>
      <w:r w:rsidRPr="0084270B">
        <w:rPr>
          <w:b w:val="0"/>
          <w:color w:val="000000"/>
          <w:sz w:val="28"/>
          <w:szCs w:val="28"/>
          <w:lang w:bidi="ru-RU"/>
        </w:rPr>
        <w:t xml:space="preserve"> по расчётам за выполненные работы по контрактам, цена которых является твердой</w:t>
      </w:r>
      <w:r>
        <w:rPr>
          <w:b w:val="0"/>
          <w:color w:val="000000"/>
          <w:sz w:val="28"/>
          <w:szCs w:val="28"/>
          <w:lang w:bidi="ru-RU"/>
        </w:rPr>
        <w:t>. Данные документы</w:t>
      </w:r>
      <w:r w:rsidRPr="000513E2">
        <w:rPr>
          <w:b w:val="0"/>
          <w:sz w:val="28"/>
          <w:szCs w:val="28"/>
        </w:rPr>
        <w:t xml:space="preserve"> были разработаны ОАО «Центральный научно-исследовательский институт экономики и управления в строительстве» (ОАО «ЦНИИЭУС») совместно с </w:t>
      </w:r>
      <w:r>
        <w:rPr>
          <w:b w:val="0"/>
          <w:color w:val="000000"/>
          <w:sz w:val="28"/>
          <w:szCs w:val="28"/>
        </w:rPr>
        <w:t>Самарским</w:t>
      </w:r>
      <w:r w:rsidRPr="000513E2">
        <w:rPr>
          <w:b w:val="0"/>
          <w:color w:val="000000"/>
          <w:sz w:val="28"/>
          <w:szCs w:val="28"/>
        </w:rPr>
        <w:t xml:space="preserve"> центром по   ценообразованию в строительстве </w:t>
      </w:r>
      <w:r>
        <w:rPr>
          <w:sz w:val="24"/>
          <w:szCs w:val="24"/>
        </w:rPr>
        <w:t xml:space="preserve"> </w:t>
      </w:r>
      <w:r>
        <w:rPr>
          <w:b w:val="0"/>
          <w:sz w:val="28"/>
          <w:szCs w:val="28"/>
        </w:rPr>
        <w:t>в</w:t>
      </w:r>
      <w:r w:rsidRPr="0067734D">
        <w:rPr>
          <w:b w:val="0"/>
          <w:sz w:val="28"/>
          <w:szCs w:val="28"/>
        </w:rPr>
        <w:t xml:space="preserve"> рамках государственного задани</w:t>
      </w:r>
      <w:r>
        <w:rPr>
          <w:b w:val="0"/>
          <w:sz w:val="28"/>
          <w:szCs w:val="28"/>
        </w:rPr>
        <w:t xml:space="preserve">я. </w:t>
      </w:r>
      <w:r w:rsidRPr="0067734D">
        <w:rPr>
          <w:b w:val="0"/>
          <w:sz w:val="28"/>
          <w:szCs w:val="28"/>
        </w:rPr>
        <w:t>Данные проекты Методических рекомендаций, по оценке профессионального сообщества, представляющего  различные стороны инвестиционно</w:t>
      </w:r>
      <w:r>
        <w:rPr>
          <w:b w:val="0"/>
          <w:sz w:val="28"/>
          <w:szCs w:val="28"/>
        </w:rPr>
        <w:t xml:space="preserve"> </w:t>
      </w:r>
      <w:r w:rsidRPr="0067734D">
        <w:rPr>
          <w:b w:val="0"/>
          <w:sz w:val="28"/>
          <w:szCs w:val="28"/>
        </w:rPr>
        <w:t xml:space="preserve">- строительного процесса, </w:t>
      </w:r>
      <w:r>
        <w:rPr>
          <w:b w:val="0"/>
          <w:sz w:val="28"/>
          <w:szCs w:val="28"/>
        </w:rPr>
        <w:t xml:space="preserve">были </w:t>
      </w:r>
      <w:r w:rsidRPr="0067734D">
        <w:rPr>
          <w:b w:val="0"/>
          <w:sz w:val="28"/>
          <w:szCs w:val="28"/>
        </w:rPr>
        <w:t>подготовлены на высоком профессиональном уровне и могли бы  в настоящее время решить следующие важные задачи, как:</w:t>
      </w:r>
      <w:r w:rsidRPr="0067734D">
        <w:rPr>
          <w:b w:val="0"/>
          <w:color w:val="000000"/>
          <w:sz w:val="28"/>
          <w:szCs w:val="28"/>
        </w:rPr>
        <w:t xml:space="preserve">  </w:t>
      </w:r>
    </w:p>
    <w:p w:rsidR="00305712" w:rsidRPr="0067734D" w:rsidRDefault="00305712" w:rsidP="001D0077">
      <w:pPr>
        <w:pStyle w:val="20"/>
        <w:shd w:val="clear" w:color="auto" w:fill="auto"/>
        <w:tabs>
          <w:tab w:val="left" w:pos="725"/>
        </w:tabs>
        <w:spacing w:after="0" w:line="360" w:lineRule="auto"/>
        <w:ind w:firstLine="851"/>
        <w:rPr>
          <w:color w:val="000000"/>
          <w:sz w:val="28"/>
          <w:szCs w:val="28"/>
        </w:rPr>
      </w:pPr>
      <w:r w:rsidRPr="0067734D">
        <w:rPr>
          <w:color w:val="000000"/>
          <w:sz w:val="28"/>
          <w:szCs w:val="28"/>
        </w:rPr>
        <w:t xml:space="preserve">- создания универсального методического инструмента расчета начальной </w:t>
      </w:r>
      <w:r>
        <w:rPr>
          <w:color w:val="000000"/>
          <w:sz w:val="28"/>
          <w:szCs w:val="28"/>
        </w:rPr>
        <w:t>(максимальной) цены контракта (</w:t>
      </w:r>
      <w:r w:rsidRPr="0067734D">
        <w:rPr>
          <w:color w:val="000000"/>
          <w:sz w:val="28"/>
          <w:szCs w:val="28"/>
        </w:rPr>
        <w:t>НМЦК), учитывающего специфические  особенности строительной и проектной продукции как объектов государственных (муниципальных) закупок;</w:t>
      </w:r>
    </w:p>
    <w:p w:rsidR="00305712" w:rsidRPr="0067734D" w:rsidRDefault="00305712" w:rsidP="001D0077">
      <w:pPr>
        <w:pStyle w:val="20"/>
        <w:shd w:val="clear" w:color="auto" w:fill="auto"/>
        <w:spacing w:after="0" w:line="360" w:lineRule="auto"/>
        <w:ind w:firstLine="851"/>
        <w:rPr>
          <w:color w:val="000000"/>
          <w:sz w:val="28"/>
          <w:szCs w:val="28"/>
        </w:rPr>
      </w:pPr>
      <w:r w:rsidRPr="0067734D">
        <w:rPr>
          <w:color w:val="000000"/>
          <w:sz w:val="28"/>
          <w:szCs w:val="28"/>
        </w:rPr>
        <w:lastRenderedPageBreak/>
        <w:t>- обеспечения единообразия подхода и методов расчета НМЦК;</w:t>
      </w:r>
    </w:p>
    <w:p w:rsidR="00305712" w:rsidRPr="0067734D" w:rsidRDefault="00305712" w:rsidP="001D0077">
      <w:pPr>
        <w:pStyle w:val="20"/>
        <w:shd w:val="clear" w:color="auto" w:fill="auto"/>
        <w:spacing w:after="0" w:line="360" w:lineRule="auto"/>
        <w:ind w:firstLine="851"/>
        <w:rPr>
          <w:color w:val="000000"/>
          <w:sz w:val="28"/>
          <w:szCs w:val="28"/>
        </w:rPr>
      </w:pPr>
      <w:r w:rsidRPr="0067734D">
        <w:rPr>
          <w:color w:val="000000"/>
          <w:sz w:val="28"/>
          <w:szCs w:val="28"/>
        </w:rPr>
        <w:t>-установления единых требований к обоснованию и оформлению процесса</w:t>
      </w:r>
      <w:r w:rsidR="00A0243E">
        <w:rPr>
          <w:color w:val="000000"/>
          <w:sz w:val="28"/>
          <w:szCs w:val="28"/>
        </w:rPr>
        <w:t xml:space="preserve"> расчета НМЦК и его результатов;</w:t>
      </w:r>
    </w:p>
    <w:p w:rsidR="00305712" w:rsidRPr="00510F84" w:rsidRDefault="00305712" w:rsidP="001D007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67734D">
        <w:rPr>
          <w:sz w:val="28"/>
        </w:rPr>
        <w:t>2.</w:t>
      </w:r>
      <w:r w:rsidRPr="008E419A">
        <w:rPr>
          <w:b/>
          <w:sz w:val="28"/>
        </w:rPr>
        <w:t xml:space="preserve"> </w:t>
      </w:r>
      <w:r>
        <w:rPr>
          <w:sz w:val="28"/>
        </w:rPr>
        <w:t xml:space="preserve"> Необходимо</w:t>
      </w:r>
      <w:r w:rsidR="00A0243E" w:rsidRPr="00A0243E"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="00A0243E">
        <w:rPr>
          <w:sz w:val="28"/>
          <w:szCs w:val="28"/>
          <w:bdr w:val="none" w:sz="0" w:space="0" w:color="auto" w:frame="1"/>
          <w:lang w:eastAsia="ru-RU"/>
        </w:rPr>
        <w:t>во исполнение положений вновь вводимой части 6</w:t>
      </w:r>
      <w:r w:rsidR="00A0243E">
        <w:rPr>
          <w:sz w:val="28"/>
          <w:szCs w:val="28"/>
          <w:bdr w:val="none" w:sz="0" w:space="0" w:color="auto" w:frame="1"/>
          <w:vertAlign w:val="superscript"/>
          <w:lang w:eastAsia="ru-RU"/>
        </w:rPr>
        <w:t xml:space="preserve">1 </w:t>
      </w:r>
      <w:r w:rsidR="00A0243E">
        <w:rPr>
          <w:sz w:val="28"/>
          <w:szCs w:val="28"/>
          <w:bdr w:val="none" w:sz="0" w:space="0" w:color="auto" w:frame="1"/>
          <w:lang w:eastAsia="ru-RU"/>
        </w:rPr>
        <w:t>и измененной части 7  статьи 110</w:t>
      </w:r>
      <w:r w:rsidR="00A0243E" w:rsidRPr="00590D94">
        <w:rPr>
          <w:sz w:val="28"/>
          <w:szCs w:val="28"/>
          <w:bdr w:val="none" w:sz="0" w:space="0" w:color="auto" w:frame="1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>
        <w:rPr>
          <w:sz w:val="28"/>
        </w:rPr>
        <w:t xml:space="preserve"> </w:t>
      </w:r>
      <w:r w:rsidRPr="00A0243E">
        <w:rPr>
          <w:b/>
          <w:sz w:val="28"/>
        </w:rPr>
        <w:t>ускорить</w:t>
      </w:r>
      <w:r>
        <w:rPr>
          <w:sz w:val="28"/>
        </w:rPr>
        <w:t xml:space="preserve"> выпуск </w:t>
      </w:r>
      <w:r>
        <w:rPr>
          <w:color w:val="000000"/>
          <w:sz w:val="28"/>
          <w:szCs w:val="28"/>
          <w:lang w:eastAsia="ru-RU" w:bidi="ru-RU"/>
        </w:rPr>
        <w:t>Методик</w:t>
      </w:r>
      <w:r w:rsidRPr="00510F84">
        <w:rPr>
          <w:color w:val="000000"/>
          <w:sz w:val="28"/>
          <w:szCs w:val="28"/>
          <w:lang w:eastAsia="ru-RU" w:bidi="ru-RU"/>
        </w:rPr>
        <w:t xml:space="preserve"> составления сметы контракта, графика оплаты выполненных по контракту работ, графика выполнения строительно-монтажных работ</w:t>
      </w:r>
      <w:r>
        <w:rPr>
          <w:color w:val="000000"/>
          <w:sz w:val="28"/>
          <w:szCs w:val="28"/>
          <w:lang w:eastAsia="ru-RU" w:bidi="ru-RU"/>
        </w:rPr>
        <w:t>, а также их</w:t>
      </w:r>
      <w:r w:rsidRPr="00510F84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утверждение</w:t>
      </w:r>
      <w:r w:rsidRPr="00510F84">
        <w:rPr>
          <w:color w:val="000000"/>
          <w:sz w:val="28"/>
          <w:szCs w:val="28"/>
          <w:lang w:eastAsia="ru-RU" w:bidi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</w:t>
      </w:r>
      <w:r>
        <w:rPr>
          <w:color w:val="000000"/>
          <w:sz w:val="28"/>
          <w:szCs w:val="28"/>
          <w:lang w:eastAsia="ru-RU" w:bidi="ru-RU"/>
        </w:rPr>
        <w:t>рхитектуры, градостроительств</w:t>
      </w:r>
      <w:r w:rsidRPr="00510F84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При этом</w:t>
      </w:r>
      <w:r w:rsidR="00A0243E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целесообразно обеспечить виде приложений к Методикам примеры по составлению смет к контрактам, графиков выполнения и оплаты работ.</w:t>
      </w:r>
    </w:p>
    <w:p w:rsidR="00305712" w:rsidRDefault="00305712" w:rsidP="001D007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</w:t>
      </w:r>
      <w:r w:rsidRPr="008E419A">
        <w:rPr>
          <w:sz w:val="28"/>
          <w:szCs w:val="28"/>
        </w:rPr>
        <w:t>сть надежда, что совместными усилиями  с  Минстроем России и другими про</w:t>
      </w:r>
      <w:r>
        <w:rPr>
          <w:sz w:val="28"/>
          <w:szCs w:val="28"/>
        </w:rPr>
        <w:t xml:space="preserve">фессиональными сообществами, </w:t>
      </w:r>
      <w:r w:rsidRPr="008E419A">
        <w:rPr>
          <w:sz w:val="28"/>
          <w:szCs w:val="28"/>
        </w:rPr>
        <w:t>удастся создать цивилизованные правила формирования достоверных и справедливых</w:t>
      </w:r>
      <w:r w:rsidR="00A0243E">
        <w:rPr>
          <w:sz w:val="28"/>
          <w:szCs w:val="28"/>
        </w:rPr>
        <w:t xml:space="preserve"> сметных цен в строительстве на</w:t>
      </w:r>
      <w:r w:rsidRPr="008E419A">
        <w:rPr>
          <w:sz w:val="28"/>
          <w:szCs w:val="28"/>
        </w:rPr>
        <w:t xml:space="preserve"> всех его этапах, отражающие общественно необходим</w:t>
      </w:r>
      <w:r>
        <w:rPr>
          <w:sz w:val="28"/>
          <w:szCs w:val="28"/>
        </w:rPr>
        <w:t>ые и объективные затраты,</w:t>
      </w:r>
      <w:r w:rsidRPr="008E419A">
        <w:rPr>
          <w:sz w:val="28"/>
          <w:szCs w:val="28"/>
        </w:rPr>
        <w:t xml:space="preserve">  с учетом интерес</w:t>
      </w:r>
      <w:r w:rsidR="0096651D">
        <w:rPr>
          <w:sz w:val="28"/>
          <w:szCs w:val="28"/>
        </w:rPr>
        <w:t xml:space="preserve">ов всех участников инвестиционно </w:t>
      </w:r>
      <w:r w:rsidRPr="008E419A">
        <w:rPr>
          <w:sz w:val="28"/>
          <w:szCs w:val="28"/>
        </w:rPr>
        <w:t>-</w:t>
      </w:r>
      <w:r w:rsidR="0096651D">
        <w:rPr>
          <w:sz w:val="28"/>
          <w:szCs w:val="28"/>
        </w:rPr>
        <w:t xml:space="preserve"> </w:t>
      </w:r>
      <w:r w:rsidRPr="008E419A">
        <w:rPr>
          <w:sz w:val="28"/>
          <w:szCs w:val="28"/>
        </w:rPr>
        <w:t>строительной деятельности</w:t>
      </w:r>
      <w:r w:rsidR="0096651D">
        <w:rPr>
          <w:sz w:val="28"/>
          <w:szCs w:val="28"/>
        </w:rPr>
        <w:t>.</w:t>
      </w:r>
    </w:p>
    <w:p w:rsidR="001D0077" w:rsidRDefault="001D0077" w:rsidP="00A0243E">
      <w:pPr>
        <w:jc w:val="both"/>
        <w:rPr>
          <w:color w:val="000000"/>
          <w:sz w:val="28"/>
          <w:szCs w:val="28"/>
        </w:rPr>
      </w:pPr>
    </w:p>
    <w:p w:rsidR="00305712" w:rsidRDefault="00305712" w:rsidP="00A0243E">
      <w:pPr>
        <w:jc w:val="both"/>
        <w:rPr>
          <w:color w:val="000000"/>
          <w:sz w:val="28"/>
          <w:szCs w:val="28"/>
        </w:rPr>
      </w:pPr>
      <w:r w:rsidRPr="00C12012">
        <w:rPr>
          <w:color w:val="000000"/>
          <w:sz w:val="28"/>
          <w:szCs w:val="28"/>
        </w:rPr>
        <w:t>Предложения составлены,</w:t>
      </w:r>
      <w:r w:rsidRPr="009D46B8">
        <w:rPr>
          <w:sz w:val="28"/>
          <w:szCs w:val="28"/>
        </w:rPr>
        <w:t xml:space="preserve"> </w:t>
      </w:r>
    </w:p>
    <w:p w:rsidR="00305712" w:rsidRDefault="00305712" w:rsidP="00A0243E">
      <w:pPr>
        <w:pStyle w:val="a9"/>
        <w:spacing w:before="0" w:after="0" w:line="360" w:lineRule="auto"/>
        <w:ind w:right="-306"/>
        <w:jc w:val="both"/>
        <w:rPr>
          <w:sz w:val="28"/>
          <w:szCs w:val="28"/>
        </w:rPr>
      </w:pPr>
    </w:p>
    <w:p w:rsidR="00DE0CB1" w:rsidRDefault="00465E29">
      <w:pPr>
        <w:pStyle w:val="a9"/>
        <w:spacing w:before="0" w:after="0" w:line="360" w:lineRule="auto"/>
        <w:ind w:right="-306"/>
        <w:jc w:val="both"/>
      </w:pPr>
      <w:r w:rsidRPr="000F477E">
        <w:rPr>
          <w:sz w:val="28"/>
          <w:szCs w:val="28"/>
        </w:rPr>
        <w:t>Директор ООО «БРЭЦСЦ»</w:t>
      </w:r>
      <w:r>
        <w:t xml:space="preserve">            </w:t>
      </w:r>
      <w:r w:rsidR="000F477E">
        <w:rPr>
          <w:noProof/>
          <w:lang w:eastAsia="ru-RU"/>
        </w:rPr>
        <w:drawing>
          <wp:inline distT="0" distB="0" distL="0" distR="0">
            <wp:extent cx="12573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0F477E">
        <w:rPr>
          <w:sz w:val="28"/>
          <w:szCs w:val="28"/>
        </w:rPr>
        <w:t>Л.В. Кондрашова</w:t>
      </w:r>
      <w:r>
        <w:t xml:space="preserve">     </w:t>
      </w:r>
    </w:p>
    <w:sectPr w:rsidR="00DE0CB1" w:rsidSect="007814F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2F" w:rsidRDefault="00B9292F">
      <w:r>
        <w:separator/>
      </w:r>
    </w:p>
  </w:endnote>
  <w:endnote w:type="continuationSeparator" w:id="0">
    <w:p w:rsidR="00B9292F" w:rsidRDefault="00B9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2F" w:rsidRDefault="00B9292F">
      <w:r>
        <w:separator/>
      </w:r>
    </w:p>
  </w:footnote>
  <w:footnote w:type="continuationSeparator" w:id="0">
    <w:p w:rsidR="00B9292F" w:rsidRDefault="00B92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070A"/>
    <w:multiLevelType w:val="hybridMultilevel"/>
    <w:tmpl w:val="BEC076CC"/>
    <w:lvl w:ilvl="0" w:tplc="C9D2279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B1"/>
    <w:rsid w:val="00010051"/>
    <w:rsid w:val="000116F5"/>
    <w:rsid w:val="00024219"/>
    <w:rsid w:val="00030DB7"/>
    <w:rsid w:val="00036D30"/>
    <w:rsid w:val="00070BDB"/>
    <w:rsid w:val="00073026"/>
    <w:rsid w:val="00094EEA"/>
    <w:rsid w:val="000975FF"/>
    <w:rsid w:val="000A3327"/>
    <w:rsid w:val="000B276C"/>
    <w:rsid w:val="000C30A1"/>
    <w:rsid w:val="000D021E"/>
    <w:rsid w:val="000D4598"/>
    <w:rsid w:val="000F477E"/>
    <w:rsid w:val="000F494C"/>
    <w:rsid w:val="000F6352"/>
    <w:rsid w:val="000F63C8"/>
    <w:rsid w:val="00100FE6"/>
    <w:rsid w:val="00145AF9"/>
    <w:rsid w:val="00153F26"/>
    <w:rsid w:val="0016371E"/>
    <w:rsid w:val="0019228F"/>
    <w:rsid w:val="001A674C"/>
    <w:rsid w:val="001C53D9"/>
    <w:rsid w:val="001D0077"/>
    <w:rsid w:val="00283B89"/>
    <w:rsid w:val="002847B6"/>
    <w:rsid w:val="002C6BD6"/>
    <w:rsid w:val="002D09BB"/>
    <w:rsid w:val="002D14D3"/>
    <w:rsid w:val="002D198E"/>
    <w:rsid w:val="002D6CDF"/>
    <w:rsid w:val="002E5C0D"/>
    <w:rsid w:val="002F1B47"/>
    <w:rsid w:val="00305712"/>
    <w:rsid w:val="003078E2"/>
    <w:rsid w:val="0033417D"/>
    <w:rsid w:val="00337C67"/>
    <w:rsid w:val="003508DB"/>
    <w:rsid w:val="003544AF"/>
    <w:rsid w:val="00357DA0"/>
    <w:rsid w:val="003748D5"/>
    <w:rsid w:val="00384E4D"/>
    <w:rsid w:val="003872B5"/>
    <w:rsid w:val="003911F2"/>
    <w:rsid w:val="00391AC6"/>
    <w:rsid w:val="00394D50"/>
    <w:rsid w:val="003A2B7C"/>
    <w:rsid w:val="003B0A63"/>
    <w:rsid w:val="003B36AA"/>
    <w:rsid w:val="003C7B16"/>
    <w:rsid w:val="003D162F"/>
    <w:rsid w:val="003D7EB5"/>
    <w:rsid w:val="00427C70"/>
    <w:rsid w:val="0043226F"/>
    <w:rsid w:val="00441C01"/>
    <w:rsid w:val="00465E29"/>
    <w:rsid w:val="00466FB7"/>
    <w:rsid w:val="00467B63"/>
    <w:rsid w:val="0047688C"/>
    <w:rsid w:val="00494842"/>
    <w:rsid w:val="004968AB"/>
    <w:rsid w:val="004A4CED"/>
    <w:rsid w:val="004C56E4"/>
    <w:rsid w:val="004D6AAF"/>
    <w:rsid w:val="00503453"/>
    <w:rsid w:val="005035C7"/>
    <w:rsid w:val="005321E4"/>
    <w:rsid w:val="00535D16"/>
    <w:rsid w:val="00541222"/>
    <w:rsid w:val="00554622"/>
    <w:rsid w:val="005578EB"/>
    <w:rsid w:val="005614EF"/>
    <w:rsid w:val="00561BF0"/>
    <w:rsid w:val="0057125F"/>
    <w:rsid w:val="0057197E"/>
    <w:rsid w:val="00594ADC"/>
    <w:rsid w:val="005B67C7"/>
    <w:rsid w:val="005D1E93"/>
    <w:rsid w:val="005E0AB0"/>
    <w:rsid w:val="005E1B8C"/>
    <w:rsid w:val="00614D24"/>
    <w:rsid w:val="00655B8B"/>
    <w:rsid w:val="006A0109"/>
    <w:rsid w:val="006A1E92"/>
    <w:rsid w:val="006B6CA1"/>
    <w:rsid w:val="006B715E"/>
    <w:rsid w:val="006E1733"/>
    <w:rsid w:val="006F184D"/>
    <w:rsid w:val="0070769B"/>
    <w:rsid w:val="00727D73"/>
    <w:rsid w:val="00753F4B"/>
    <w:rsid w:val="0076087E"/>
    <w:rsid w:val="00766016"/>
    <w:rsid w:val="00776215"/>
    <w:rsid w:val="007814FA"/>
    <w:rsid w:val="0078277D"/>
    <w:rsid w:val="007963EA"/>
    <w:rsid w:val="007A1B50"/>
    <w:rsid w:val="007C4946"/>
    <w:rsid w:val="007C5B13"/>
    <w:rsid w:val="007D78FA"/>
    <w:rsid w:val="00802213"/>
    <w:rsid w:val="00806D12"/>
    <w:rsid w:val="00816E18"/>
    <w:rsid w:val="0082148C"/>
    <w:rsid w:val="00831F56"/>
    <w:rsid w:val="0087365C"/>
    <w:rsid w:val="0087427A"/>
    <w:rsid w:val="0089317D"/>
    <w:rsid w:val="008A490D"/>
    <w:rsid w:val="008A6FF1"/>
    <w:rsid w:val="008B3BB2"/>
    <w:rsid w:val="008C3CAE"/>
    <w:rsid w:val="00923D0A"/>
    <w:rsid w:val="0093370A"/>
    <w:rsid w:val="0096651D"/>
    <w:rsid w:val="009715CD"/>
    <w:rsid w:val="00975995"/>
    <w:rsid w:val="009803B4"/>
    <w:rsid w:val="00985D91"/>
    <w:rsid w:val="009861A7"/>
    <w:rsid w:val="009B5CE9"/>
    <w:rsid w:val="009C322F"/>
    <w:rsid w:val="009C4CDB"/>
    <w:rsid w:val="009F1B23"/>
    <w:rsid w:val="009F64BE"/>
    <w:rsid w:val="00A0144A"/>
    <w:rsid w:val="00A0243E"/>
    <w:rsid w:val="00A34E00"/>
    <w:rsid w:val="00A542F8"/>
    <w:rsid w:val="00A60610"/>
    <w:rsid w:val="00A66893"/>
    <w:rsid w:val="00A70F1B"/>
    <w:rsid w:val="00A75341"/>
    <w:rsid w:val="00A830FE"/>
    <w:rsid w:val="00A9651F"/>
    <w:rsid w:val="00AA4DDF"/>
    <w:rsid w:val="00AB79DD"/>
    <w:rsid w:val="00AD5E32"/>
    <w:rsid w:val="00AD73E0"/>
    <w:rsid w:val="00AD7529"/>
    <w:rsid w:val="00B03BAC"/>
    <w:rsid w:val="00B114E4"/>
    <w:rsid w:val="00B15530"/>
    <w:rsid w:val="00B4538C"/>
    <w:rsid w:val="00B476B4"/>
    <w:rsid w:val="00B708A3"/>
    <w:rsid w:val="00B9292F"/>
    <w:rsid w:val="00B93FD6"/>
    <w:rsid w:val="00BA1046"/>
    <w:rsid w:val="00BB1295"/>
    <w:rsid w:val="00BB4C39"/>
    <w:rsid w:val="00BE17EB"/>
    <w:rsid w:val="00BF23DA"/>
    <w:rsid w:val="00C118BB"/>
    <w:rsid w:val="00C12EA0"/>
    <w:rsid w:val="00C3212B"/>
    <w:rsid w:val="00C44378"/>
    <w:rsid w:val="00C71E79"/>
    <w:rsid w:val="00C97F7B"/>
    <w:rsid w:val="00CA1195"/>
    <w:rsid w:val="00CB2E25"/>
    <w:rsid w:val="00CC3C77"/>
    <w:rsid w:val="00CD2760"/>
    <w:rsid w:val="00CF345B"/>
    <w:rsid w:val="00CF5FDF"/>
    <w:rsid w:val="00D12739"/>
    <w:rsid w:val="00D201D1"/>
    <w:rsid w:val="00D376B1"/>
    <w:rsid w:val="00D37C4D"/>
    <w:rsid w:val="00D4650E"/>
    <w:rsid w:val="00D57F33"/>
    <w:rsid w:val="00D63ED7"/>
    <w:rsid w:val="00D73138"/>
    <w:rsid w:val="00D92C03"/>
    <w:rsid w:val="00DC0B23"/>
    <w:rsid w:val="00DE0CB1"/>
    <w:rsid w:val="00E26B69"/>
    <w:rsid w:val="00E40AB7"/>
    <w:rsid w:val="00E61CB9"/>
    <w:rsid w:val="00E653A4"/>
    <w:rsid w:val="00E733A5"/>
    <w:rsid w:val="00E835BB"/>
    <w:rsid w:val="00EC219D"/>
    <w:rsid w:val="00ED2C01"/>
    <w:rsid w:val="00EE4D34"/>
    <w:rsid w:val="00F17E42"/>
    <w:rsid w:val="00F20E41"/>
    <w:rsid w:val="00F30C3A"/>
    <w:rsid w:val="00F45DDE"/>
    <w:rsid w:val="00F50661"/>
    <w:rsid w:val="00F62193"/>
    <w:rsid w:val="00F66928"/>
    <w:rsid w:val="00F75B98"/>
    <w:rsid w:val="00FA5D59"/>
    <w:rsid w:val="00FA684E"/>
    <w:rsid w:val="00FD532A"/>
    <w:rsid w:val="052D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E0CB1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DE0CB1"/>
  </w:style>
  <w:style w:type="character" w:customStyle="1" w:styleId="val">
    <w:name w:val="val"/>
    <w:basedOn w:val="11"/>
    <w:rsid w:val="00DE0CB1"/>
  </w:style>
  <w:style w:type="character" w:customStyle="1" w:styleId="CharStyle15">
    <w:name w:val="CharStyle15"/>
    <w:basedOn w:val="11"/>
    <w:rsid w:val="00DE0CB1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10">
    <w:name w:val="CharStyle10"/>
    <w:basedOn w:val="11"/>
    <w:rsid w:val="00DE0CB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styleId="a4">
    <w:name w:val="Hyperlink"/>
    <w:basedOn w:val="11"/>
    <w:rsid w:val="00DE0CB1"/>
    <w:rPr>
      <w:color w:val="0000FF"/>
      <w:u w:val="single"/>
    </w:rPr>
  </w:style>
  <w:style w:type="character" w:styleId="a5">
    <w:name w:val="Strong"/>
    <w:basedOn w:val="11"/>
    <w:uiPriority w:val="22"/>
    <w:qFormat/>
    <w:rsid w:val="00DE0CB1"/>
    <w:rPr>
      <w:b/>
      <w:bCs/>
    </w:rPr>
  </w:style>
  <w:style w:type="character" w:styleId="a6">
    <w:name w:val="Emphasis"/>
    <w:basedOn w:val="11"/>
    <w:qFormat/>
    <w:rsid w:val="00DE0CB1"/>
    <w:rPr>
      <w:i/>
      <w:iCs/>
    </w:rPr>
  </w:style>
  <w:style w:type="character" w:customStyle="1" w:styleId="WW8Num1z0">
    <w:name w:val="WW8Num1z0"/>
    <w:rsid w:val="00DE0CB1"/>
    <w:rPr>
      <w:rFonts w:ascii="Symbol" w:hAnsi="Symbol" w:cs="Symbol"/>
    </w:rPr>
  </w:style>
  <w:style w:type="character" w:customStyle="1" w:styleId="WW8Num1z1">
    <w:name w:val="WW8Num1z1"/>
    <w:rsid w:val="00DE0CB1"/>
    <w:rPr>
      <w:rFonts w:ascii="Courier New" w:hAnsi="Courier New" w:cs="Courier New"/>
    </w:rPr>
  </w:style>
  <w:style w:type="character" w:customStyle="1" w:styleId="WW8Num1z2">
    <w:name w:val="WW8Num1z2"/>
    <w:rsid w:val="00DE0CB1"/>
    <w:rPr>
      <w:rFonts w:ascii="Wingdings" w:hAnsi="Wingdings" w:cs="Wingdings"/>
    </w:rPr>
  </w:style>
  <w:style w:type="paragraph" w:customStyle="1" w:styleId="a7">
    <w:name w:val="Заголовок"/>
    <w:basedOn w:val="a"/>
    <w:next w:val="a0"/>
    <w:rsid w:val="00DE0C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E0CB1"/>
    <w:pPr>
      <w:spacing w:after="120"/>
    </w:pPr>
  </w:style>
  <w:style w:type="paragraph" w:styleId="a8">
    <w:name w:val="List"/>
    <w:basedOn w:val="a0"/>
    <w:rsid w:val="00DE0CB1"/>
    <w:rPr>
      <w:rFonts w:cs="Mangal"/>
    </w:rPr>
  </w:style>
  <w:style w:type="paragraph" w:customStyle="1" w:styleId="12">
    <w:name w:val="Название1"/>
    <w:basedOn w:val="a"/>
    <w:rsid w:val="00DE0CB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E0CB1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DE0CB1"/>
    <w:pPr>
      <w:spacing w:before="280" w:after="280"/>
    </w:pPr>
  </w:style>
  <w:style w:type="paragraph" w:customStyle="1" w:styleId="Standard">
    <w:name w:val="Standard"/>
    <w:rsid w:val="00DE0CB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E0CB1"/>
    <w:pPr>
      <w:suppressLineNumbers/>
    </w:pPr>
  </w:style>
  <w:style w:type="paragraph" w:customStyle="1" w:styleId="ab">
    <w:name w:val="Заголовок таблицы"/>
    <w:basedOn w:val="aa"/>
    <w:rsid w:val="00DE0C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DE0CB1"/>
    <w:pPr>
      <w:widowControl w:val="0"/>
      <w:autoSpaceDE w:val="0"/>
      <w:ind w:left="720"/>
    </w:pPr>
    <w:rPr>
      <w:sz w:val="20"/>
      <w:szCs w:val="20"/>
    </w:rPr>
  </w:style>
  <w:style w:type="paragraph" w:styleId="ac">
    <w:name w:val="No Spacing"/>
    <w:qFormat/>
    <w:rsid w:val="00DE0CB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DE0C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E0CB1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sid w:val="00DE0CB1"/>
    <w:rPr>
      <w:b/>
      <w:bCs/>
      <w:kern w:val="1"/>
      <w:sz w:val="48"/>
      <w:szCs w:val="48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DE0C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DE0CB1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DE0C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DE0CB1"/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DE0CB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CB1"/>
    <w:pPr>
      <w:widowControl w:val="0"/>
      <w:shd w:val="clear" w:color="auto" w:fill="FFFFFF"/>
      <w:suppressAutoHyphens w:val="0"/>
      <w:spacing w:after="60" w:line="302" w:lineRule="exact"/>
      <w:ind w:hanging="340"/>
      <w:jc w:val="both"/>
    </w:pPr>
    <w:rPr>
      <w:sz w:val="26"/>
      <w:szCs w:val="26"/>
      <w:lang w:eastAsia="ru-RU"/>
    </w:rPr>
  </w:style>
  <w:style w:type="paragraph" w:customStyle="1" w:styleId="news-item">
    <w:name w:val="news-item"/>
    <w:basedOn w:val="a"/>
    <w:rsid w:val="00394D5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1"/>
    <w:rsid w:val="008B3BB2"/>
  </w:style>
  <w:style w:type="paragraph" w:styleId="af3">
    <w:name w:val="List Paragraph"/>
    <w:basedOn w:val="a"/>
    <w:uiPriority w:val="34"/>
    <w:qFormat/>
    <w:rsid w:val="009F64BE"/>
    <w:pPr>
      <w:suppressAutoHyphens w:val="0"/>
      <w:ind w:left="720"/>
      <w:contextualSpacing/>
    </w:pPr>
    <w:rPr>
      <w:rFonts w:ascii="Calibri" w:eastAsiaTheme="minorHAnsi" w:hAnsi="Calibri"/>
      <w:sz w:val="22"/>
      <w:szCs w:val="22"/>
      <w:lang w:eastAsia="ru-RU"/>
    </w:rPr>
  </w:style>
  <w:style w:type="character" w:customStyle="1" w:styleId="af4">
    <w:name w:val="Подпись к таблице_"/>
    <w:link w:val="af5"/>
    <w:rsid w:val="00FA5D59"/>
    <w:rPr>
      <w:b/>
      <w:bCs/>
      <w:sz w:val="22"/>
      <w:szCs w:val="22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FA5D59"/>
    <w:pPr>
      <w:widowControl w:val="0"/>
      <w:shd w:val="clear" w:color="auto" w:fill="FFFFFF"/>
      <w:suppressAutoHyphens w:val="0"/>
      <w:spacing w:line="322" w:lineRule="exact"/>
    </w:pPr>
    <w:rPr>
      <w:b/>
      <w:bCs/>
      <w:sz w:val="22"/>
      <w:szCs w:val="22"/>
      <w:lang w:eastAsia="ru-RU"/>
    </w:rPr>
  </w:style>
  <w:style w:type="paragraph" w:customStyle="1" w:styleId="western">
    <w:name w:val="western"/>
    <w:basedOn w:val="a"/>
    <w:rsid w:val="000F6352"/>
    <w:pPr>
      <w:spacing w:before="280" w:after="280"/>
    </w:pPr>
  </w:style>
  <w:style w:type="character" w:customStyle="1" w:styleId="FontStyle15">
    <w:name w:val="Font Style15"/>
    <w:basedOn w:val="11"/>
    <w:rsid w:val="000F6352"/>
    <w:rPr>
      <w:rFonts w:ascii="Times New Roman" w:hAnsi="Times New Roman" w:cs="Times New Roman"/>
      <w:b/>
      <w:bCs/>
      <w:sz w:val="36"/>
      <w:szCs w:val="36"/>
    </w:rPr>
  </w:style>
  <w:style w:type="character" w:customStyle="1" w:styleId="5">
    <w:name w:val="Основной текст (5)_"/>
    <w:basedOn w:val="a1"/>
    <w:link w:val="50"/>
    <w:rsid w:val="00305712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5712"/>
    <w:pPr>
      <w:widowControl w:val="0"/>
      <w:shd w:val="clear" w:color="auto" w:fill="FFFFFF"/>
      <w:suppressAutoHyphens w:val="0"/>
      <w:spacing w:before="240" w:line="302" w:lineRule="exact"/>
      <w:jc w:val="center"/>
    </w:pPr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val">
    <w:name w:val="val"/>
    <w:basedOn w:val="11"/>
  </w:style>
  <w:style w:type="character" w:customStyle="1" w:styleId="CharStyle15">
    <w:name w:val="CharStyle15"/>
    <w:basedOn w:val="11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10">
    <w:name w:val="CharStyle10"/>
    <w:basedOn w:val="1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styleId="a4">
    <w:name w:val="Hyperlink"/>
    <w:basedOn w:val="11"/>
    <w:rPr>
      <w:color w:val="0000FF"/>
      <w:u w:val="single"/>
    </w:rPr>
  </w:style>
  <w:style w:type="character" w:styleId="a5">
    <w:name w:val="Strong"/>
    <w:basedOn w:val="11"/>
    <w:uiPriority w:val="22"/>
    <w:qFormat/>
    <w:rPr>
      <w:b/>
      <w:bCs/>
    </w:rPr>
  </w:style>
  <w:style w:type="character" w:styleId="a6">
    <w:name w:val="Emphasis"/>
    <w:basedOn w:val="11"/>
    <w:qFormat/>
    <w:rPr>
      <w:i/>
      <w:i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4">
    <w:name w:val="Абзац списка1"/>
    <w:basedOn w:val="a"/>
    <w:pPr>
      <w:widowControl w:val="0"/>
      <w:autoSpaceDE w:val="0"/>
      <w:ind w:left="720"/>
    </w:pPr>
    <w:rPr>
      <w:sz w:val="20"/>
      <w:szCs w:val="20"/>
    </w:rPr>
  </w:style>
  <w:style w:type="paragraph" w:styleId="ac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b/>
      <w:bCs/>
      <w:kern w:val="1"/>
      <w:sz w:val="48"/>
      <w:szCs w:val="48"/>
      <w:lang w:eastAsia="ar-SA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Pr>
      <w:sz w:val="24"/>
      <w:szCs w:val="24"/>
      <w:lang w:eastAsia="ar-SA"/>
    </w:rPr>
  </w:style>
  <w:style w:type="character" w:customStyle="1" w:styleId="2">
    <w:name w:val="Основной текст (2)_"/>
    <w:link w:val="2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uppressAutoHyphens w:val="0"/>
      <w:spacing w:after="60" w:line="302" w:lineRule="exact"/>
      <w:ind w:hanging="340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xn--90a4adtb3b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D09E-E8E4-44C8-B0F8-355E05A8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1</dc:creator>
  <cp:lastModifiedBy>Ляпидус</cp:lastModifiedBy>
  <cp:revision>2</cp:revision>
  <cp:lastPrinted>2015-06-01T09:11:00Z</cp:lastPrinted>
  <dcterms:created xsi:type="dcterms:W3CDTF">2019-05-13T17:41:00Z</dcterms:created>
  <dcterms:modified xsi:type="dcterms:W3CDTF">2019-05-13T17:41:00Z</dcterms:modified>
</cp:coreProperties>
</file>